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58" w:rsidRPr="00DB4D1A" w:rsidRDefault="00797A58" w:rsidP="00797A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4D1A">
        <w:rPr>
          <w:rFonts w:ascii="Times New Roman" w:hAnsi="Times New Roman" w:cs="Times New Roman"/>
          <w:sz w:val="28"/>
          <w:szCs w:val="28"/>
          <w:u w:val="single"/>
        </w:rPr>
        <w:t xml:space="preserve">Рабочая Группа МПК:  Отчёт о прогрессе </w:t>
      </w:r>
      <w:proofErr w:type="gramStart"/>
      <w:r w:rsidR="00C872B2">
        <w:rPr>
          <w:rFonts w:ascii="Times New Roman" w:hAnsi="Times New Roman" w:cs="Times New Roman"/>
          <w:sz w:val="28"/>
          <w:szCs w:val="28"/>
          <w:u w:val="single"/>
        </w:rPr>
        <w:t>–Д</w:t>
      </w:r>
      <w:proofErr w:type="gramEnd"/>
      <w:r w:rsidR="00C872B2">
        <w:rPr>
          <w:rFonts w:ascii="Times New Roman" w:hAnsi="Times New Roman" w:cs="Times New Roman"/>
          <w:sz w:val="28"/>
          <w:szCs w:val="28"/>
          <w:u w:val="single"/>
        </w:rPr>
        <w:t xml:space="preserve">екабрь </w:t>
      </w:r>
      <w:r w:rsidRPr="00DB4D1A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p w:rsidR="00797A58" w:rsidRPr="00DB4D1A" w:rsidRDefault="00797A58" w:rsidP="00797A58">
      <w:pPr>
        <w:jc w:val="both"/>
        <w:rPr>
          <w:rFonts w:ascii="Times New Roman" w:hAnsi="Times New Roman" w:cs="Times New Roman"/>
          <w:sz w:val="28"/>
          <w:szCs w:val="28"/>
        </w:rPr>
      </w:pPr>
      <w:r w:rsidRPr="00DB4D1A">
        <w:rPr>
          <w:rFonts w:ascii="Times New Roman" w:hAnsi="Times New Roman" w:cs="Times New Roman"/>
          <w:sz w:val="28"/>
          <w:szCs w:val="28"/>
        </w:rPr>
        <w:t xml:space="preserve">Настоящий отчёт, составлен Рабочей группой МПК и </w:t>
      </w:r>
      <w:r w:rsidR="00C872B2">
        <w:rPr>
          <w:rFonts w:ascii="Times New Roman" w:hAnsi="Times New Roman" w:cs="Times New Roman"/>
          <w:sz w:val="28"/>
          <w:szCs w:val="28"/>
        </w:rPr>
        <w:t xml:space="preserve">суммирует </w:t>
      </w:r>
      <w:r w:rsidRPr="00DB4D1A">
        <w:rPr>
          <w:rFonts w:ascii="Times New Roman" w:hAnsi="Times New Roman" w:cs="Times New Roman"/>
          <w:sz w:val="28"/>
          <w:szCs w:val="28"/>
        </w:rPr>
        <w:t xml:space="preserve"> </w:t>
      </w:r>
      <w:r w:rsidR="00C872B2">
        <w:rPr>
          <w:rFonts w:ascii="Times New Roman" w:hAnsi="Times New Roman" w:cs="Times New Roman"/>
          <w:sz w:val="28"/>
          <w:szCs w:val="28"/>
        </w:rPr>
        <w:t>прогресс</w:t>
      </w:r>
      <w:r w:rsidRPr="00DB4D1A">
        <w:rPr>
          <w:rFonts w:ascii="Times New Roman" w:hAnsi="Times New Roman" w:cs="Times New Roman"/>
          <w:sz w:val="28"/>
          <w:szCs w:val="28"/>
        </w:rPr>
        <w:t>, достигнут</w:t>
      </w:r>
      <w:r w:rsidR="00C872B2">
        <w:rPr>
          <w:rFonts w:ascii="Times New Roman" w:hAnsi="Times New Roman" w:cs="Times New Roman"/>
          <w:sz w:val="28"/>
          <w:szCs w:val="28"/>
        </w:rPr>
        <w:t xml:space="preserve">ый </w:t>
      </w:r>
      <w:r w:rsidRPr="00DB4D1A">
        <w:rPr>
          <w:rFonts w:ascii="Times New Roman" w:hAnsi="Times New Roman" w:cs="Times New Roman"/>
          <w:sz w:val="28"/>
          <w:szCs w:val="28"/>
        </w:rPr>
        <w:t xml:space="preserve"> Паралимпийским Комитетом России (далее - ПКР) по выполнению условий  для восстановления членства в МПК (полный перечень условий на сайте </w:t>
      </w:r>
      <w:hyperlink r:id="rId6" w:history="1">
        <w:r w:rsidRPr="00DB4D1A">
          <w:rPr>
            <w:rFonts w:ascii="Times New Roman" w:hAnsi="Times New Roman" w:cs="Times New Roman"/>
            <w:sz w:val="28"/>
            <w:szCs w:val="28"/>
          </w:rPr>
          <w:t>www.paralympic.org\russian-paralympic-committee-suspension</w:t>
        </w:r>
      </w:hyperlink>
      <w:r w:rsidRPr="00DB4D1A">
        <w:rPr>
          <w:rFonts w:ascii="Times New Roman" w:hAnsi="Times New Roman" w:cs="Times New Roman"/>
          <w:sz w:val="28"/>
          <w:szCs w:val="28"/>
        </w:rPr>
        <w:t>).</w:t>
      </w:r>
    </w:p>
    <w:p w:rsidR="007705AA" w:rsidRPr="00DB4D1A" w:rsidRDefault="007705AA" w:rsidP="00797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5AA" w:rsidRPr="00DB4D1A" w:rsidRDefault="007705AA" w:rsidP="00770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1A">
        <w:rPr>
          <w:rFonts w:ascii="Times New Roman" w:hAnsi="Times New Roman" w:cs="Times New Roman"/>
          <w:b/>
          <w:sz w:val="28"/>
          <w:szCs w:val="28"/>
        </w:rPr>
        <w:t>Не выполненные требования</w:t>
      </w:r>
    </w:p>
    <w:p w:rsidR="00C872B2" w:rsidRPr="00175FB9" w:rsidRDefault="007705AA" w:rsidP="00C872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1A">
        <w:rPr>
          <w:rFonts w:ascii="Times New Roman" w:hAnsi="Times New Roman" w:cs="Times New Roman"/>
          <w:sz w:val="28"/>
          <w:szCs w:val="28"/>
        </w:rPr>
        <w:t xml:space="preserve">Со времени представления последнего доклада Рабочей группы МПК Исполкому МПК в </w:t>
      </w:r>
      <w:r w:rsidR="00C872B2">
        <w:rPr>
          <w:rFonts w:ascii="Times New Roman" w:hAnsi="Times New Roman" w:cs="Times New Roman"/>
          <w:sz w:val="28"/>
          <w:szCs w:val="28"/>
        </w:rPr>
        <w:t>сентябре</w:t>
      </w:r>
      <w:r w:rsidRPr="00DB4D1A">
        <w:rPr>
          <w:rFonts w:ascii="Times New Roman" w:hAnsi="Times New Roman" w:cs="Times New Roman"/>
          <w:sz w:val="28"/>
          <w:szCs w:val="28"/>
        </w:rPr>
        <w:t xml:space="preserve"> 2017 года ПКР добился значительного прогресса в выполнении </w:t>
      </w:r>
      <w:r w:rsidR="00C872B2">
        <w:rPr>
          <w:rFonts w:ascii="Times New Roman" w:hAnsi="Times New Roman" w:cs="Times New Roman"/>
          <w:sz w:val="28"/>
          <w:szCs w:val="28"/>
        </w:rPr>
        <w:t xml:space="preserve">оставшихся </w:t>
      </w:r>
      <w:r w:rsidRPr="00DB4D1A">
        <w:rPr>
          <w:rFonts w:ascii="Times New Roman" w:hAnsi="Times New Roman" w:cs="Times New Roman"/>
          <w:sz w:val="28"/>
          <w:szCs w:val="28"/>
        </w:rPr>
        <w:t>критериев восстановления</w:t>
      </w:r>
      <w:r w:rsidR="00C872B2">
        <w:rPr>
          <w:rFonts w:ascii="Times New Roman" w:hAnsi="Times New Roman" w:cs="Times New Roman"/>
          <w:sz w:val="28"/>
          <w:szCs w:val="28"/>
        </w:rPr>
        <w:t xml:space="preserve"> членства, завершение работы по анти-допинговым правилам ПКР и </w:t>
      </w:r>
      <w:proofErr w:type="spellStart"/>
      <w:proofErr w:type="gramStart"/>
      <w:r w:rsidR="00C872B2" w:rsidRPr="00C872B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C872B2" w:rsidRPr="00C872B2">
        <w:rPr>
          <w:rFonts w:ascii="Times New Roman" w:hAnsi="Times New Roman" w:cs="Times New Roman"/>
          <w:sz w:val="28"/>
          <w:szCs w:val="28"/>
        </w:rPr>
        <w:t xml:space="preserve"> предоставление дополнительной информации в отношении вопросов </w:t>
      </w:r>
      <w:r w:rsidR="00C872B2">
        <w:rPr>
          <w:rFonts w:ascii="Times New Roman" w:hAnsi="Times New Roman" w:cs="Times New Roman"/>
          <w:sz w:val="28"/>
          <w:szCs w:val="28"/>
        </w:rPr>
        <w:t>, касающихся персонала и управление персоналом, как и было запрошено</w:t>
      </w:r>
    </w:p>
    <w:p w:rsidR="00175FB9" w:rsidRDefault="00175FB9" w:rsidP="00175FB9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05AA" w:rsidRDefault="00C872B2" w:rsidP="00C872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B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Рабочая группа предполагает</w:t>
      </w:r>
      <w:r w:rsidRPr="00C872B2">
        <w:rPr>
          <w:rFonts w:ascii="Times New Roman" w:hAnsi="Times New Roman" w:cs="Times New Roman"/>
          <w:sz w:val="28"/>
          <w:szCs w:val="28"/>
        </w:rPr>
        <w:t xml:space="preserve">, что она будет в состоянии рекомендовать восстановление </w:t>
      </w:r>
      <w:r>
        <w:rPr>
          <w:rFonts w:ascii="Times New Roman" w:hAnsi="Times New Roman" w:cs="Times New Roman"/>
          <w:sz w:val="28"/>
          <w:szCs w:val="28"/>
        </w:rPr>
        <w:t>ПКР в МПК</w:t>
      </w:r>
      <w:r w:rsidRPr="00C872B2">
        <w:rPr>
          <w:rFonts w:ascii="Times New Roman" w:hAnsi="Times New Roman" w:cs="Times New Roman"/>
          <w:sz w:val="28"/>
          <w:szCs w:val="28"/>
        </w:rPr>
        <w:t xml:space="preserve"> по завершении следующих нерешенных вопросов (как указано в согласованной дорожной карте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2B2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>
        <w:rPr>
          <w:rFonts w:ascii="Times New Roman" w:hAnsi="Times New Roman" w:cs="Times New Roman"/>
          <w:sz w:val="28"/>
          <w:szCs w:val="28"/>
        </w:rPr>
        <w:t>ю ПКР</w:t>
      </w:r>
      <w:proofErr w:type="gramStart"/>
      <w:r w:rsidRPr="00C872B2">
        <w:rPr>
          <w:rFonts w:ascii="Times New Roman" w:hAnsi="Times New Roman" w:cs="Times New Roman"/>
          <w:sz w:val="28"/>
          <w:szCs w:val="28"/>
        </w:rPr>
        <w:t>):.</w:t>
      </w:r>
      <w:proofErr w:type="gramEnd"/>
    </w:p>
    <w:p w:rsidR="00B02184" w:rsidRPr="00DB4D1A" w:rsidRDefault="00B02184" w:rsidP="00B02184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05AA" w:rsidRPr="00DB4D1A" w:rsidRDefault="00B02184" w:rsidP="007705AA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DB4D1A">
        <w:rPr>
          <w:rFonts w:ascii="Times New Roman" w:hAnsi="Times New Roman" w:cs="Times New Roman"/>
          <w:sz w:val="28"/>
          <w:szCs w:val="28"/>
        </w:rPr>
        <w:t xml:space="preserve"> </w:t>
      </w:r>
      <w:r w:rsidR="007705AA" w:rsidRPr="00DB4D1A">
        <w:rPr>
          <w:rFonts w:ascii="Times New Roman" w:hAnsi="Times New Roman" w:cs="Times New Roman"/>
          <w:sz w:val="28"/>
          <w:szCs w:val="28"/>
        </w:rPr>
        <w:t xml:space="preserve">(a) </w:t>
      </w:r>
      <w:r w:rsidRPr="00DB4D1A">
        <w:rPr>
          <w:rFonts w:ascii="Times New Roman" w:hAnsi="Times New Roman" w:cs="Times New Roman"/>
          <w:sz w:val="28"/>
          <w:szCs w:val="28"/>
        </w:rPr>
        <w:t>Утверждение Устава ПКР отделом членства МПК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ведётся)</w:t>
      </w:r>
      <w:r w:rsidRPr="00DB4D1A">
        <w:rPr>
          <w:rFonts w:ascii="Times New Roman" w:hAnsi="Times New Roman" w:cs="Times New Roman"/>
          <w:sz w:val="28"/>
          <w:szCs w:val="28"/>
        </w:rPr>
        <w:t>.</w:t>
      </w:r>
    </w:p>
    <w:p w:rsidR="007705AA" w:rsidRPr="00DB4D1A" w:rsidRDefault="007705AA" w:rsidP="007705AA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DB4D1A">
        <w:rPr>
          <w:rFonts w:ascii="Times New Roman" w:hAnsi="Times New Roman" w:cs="Times New Roman"/>
          <w:sz w:val="28"/>
          <w:szCs w:val="28"/>
        </w:rPr>
        <w:t xml:space="preserve">(b) </w:t>
      </w:r>
      <w:r w:rsidR="00B02184" w:rsidRPr="00DB4D1A">
        <w:rPr>
          <w:rFonts w:ascii="Times New Roman" w:hAnsi="Times New Roman" w:cs="Times New Roman"/>
          <w:sz w:val="28"/>
          <w:szCs w:val="28"/>
        </w:rPr>
        <w:t>завершение всех связанных с бюджетом аспектов критериев восстановления.</w:t>
      </w:r>
    </w:p>
    <w:p w:rsidR="007705AA" w:rsidRPr="00DB4D1A" w:rsidRDefault="007705AA" w:rsidP="007705AA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DB4D1A">
        <w:rPr>
          <w:rFonts w:ascii="Times New Roman" w:hAnsi="Times New Roman" w:cs="Times New Roman"/>
          <w:sz w:val="28"/>
          <w:szCs w:val="28"/>
        </w:rPr>
        <w:t xml:space="preserve">c) </w:t>
      </w:r>
      <w:r w:rsidR="00B02184" w:rsidRPr="00B02184">
        <w:rPr>
          <w:rFonts w:ascii="Times New Roman" w:hAnsi="Times New Roman" w:cs="Times New Roman"/>
          <w:sz w:val="28"/>
          <w:szCs w:val="28"/>
        </w:rPr>
        <w:t xml:space="preserve">Подтверждение от Министерства спорта России о том, что необходимые изменения </w:t>
      </w:r>
      <w:r w:rsidR="00B02184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B02184" w:rsidRPr="00B02184">
        <w:rPr>
          <w:rFonts w:ascii="Times New Roman" w:hAnsi="Times New Roman" w:cs="Times New Roman"/>
          <w:sz w:val="28"/>
          <w:szCs w:val="28"/>
        </w:rPr>
        <w:t>в российском законодательстве,</w:t>
      </w:r>
      <w:r w:rsidR="00B02184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B02184" w:rsidRPr="00B02184">
        <w:rPr>
          <w:rFonts w:ascii="Times New Roman" w:hAnsi="Times New Roman" w:cs="Times New Roman"/>
          <w:sz w:val="28"/>
          <w:szCs w:val="28"/>
        </w:rPr>
        <w:t>обеспеч</w:t>
      </w:r>
      <w:r w:rsidR="00B02184">
        <w:rPr>
          <w:rFonts w:ascii="Times New Roman" w:hAnsi="Times New Roman" w:cs="Times New Roman"/>
          <w:sz w:val="28"/>
          <w:szCs w:val="28"/>
        </w:rPr>
        <w:t xml:space="preserve">ения применения </w:t>
      </w:r>
      <w:r w:rsidR="00B02184" w:rsidRPr="00B02184">
        <w:rPr>
          <w:rFonts w:ascii="Times New Roman" w:hAnsi="Times New Roman" w:cs="Times New Roman"/>
          <w:sz w:val="28"/>
          <w:szCs w:val="28"/>
        </w:rPr>
        <w:t xml:space="preserve"> надлежащ</w:t>
      </w:r>
      <w:r w:rsidR="00B02184">
        <w:rPr>
          <w:rFonts w:ascii="Times New Roman" w:hAnsi="Times New Roman" w:cs="Times New Roman"/>
          <w:sz w:val="28"/>
          <w:szCs w:val="28"/>
        </w:rPr>
        <w:t xml:space="preserve">их </w:t>
      </w:r>
      <w:r w:rsidR="00B02184" w:rsidRPr="00B02184">
        <w:rPr>
          <w:rFonts w:ascii="Times New Roman" w:hAnsi="Times New Roman" w:cs="Times New Roman"/>
          <w:sz w:val="28"/>
          <w:szCs w:val="28"/>
        </w:rPr>
        <w:t xml:space="preserve">предварительных и окончательных </w:t>
      </w:r>
      <w:r w:rsidR="00B02184">
        <w:rPr>
          <w:rFonts w:ascii="Times New Roman" w:hAnsi="Times New Roman" w:cs="Times New Roman"/>
          <w:sz w:val="28"/>
          <w:szCs w:val="28"/>
        </w:rPr>
        <w:t xml:space="preserve">мер по отстранению  от исполнения служебных обязанностей </w:t>
      </w:r>
      <w:r w:rsidR="00B02184" w:rsidRPr="00B02184">
        <w:rPr>
          <w:rFonts w:ascii="Times New Roman" w:hAnsi="Times New Roman" w:cs="Times New Roman"/>
          <w:sz w:val="28"/>
          <w:szCs w:val="28"/>
        </w:rPr>
        <w:t>персонала спортсмена (и отражени</w:t>
      </w:r>
      <w:r w:rsidR="00B02184">
        <w:rPr>
          <w:rFonts w:ascii="Times New Roman" w:hAnsi="Times New Roman" w:cs="Times New Roman"/>
          <w:sz w:val="28"/>
          <w:szCs w:val="28"/>
        </w:rPr>
        <w:t>е</w:t>
      </w:r>
      <w:r w:rsidR="00B02184" w:rsidRPr="00B02184">
        <w:rPr>
          <w:rFonts w:ascii="Times New Roman" w:hAnsi="Times New Roman" w:cs="Times New Roman"/>
          <w:sz w:val="28"/>
          <w:szCs w:val="28"/>
        </w:rPr>
        <w:t xml:space="preserve"> этих изм</w:t>
      </w:r>
      <w:r w:rsidR="00B02184">
        <w:rPr>
          <w:rFonts w:ascii="Times New Roman" w:hAnsi="Times New Roman" w:cs="Times New Roman"/>
          <w:sz w:val="28"/>
          <w:szCs w:val="28"/>
        </w:rPr>
        <w:t xml:space="preserve">енений в стандартных соглашениях ЦСП </w:t>
      </w:r>
      <w:r w:rsidR="00B02184" w:rsidRPr="00B0218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02184" w:rsidRPr="00B021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705AA" w:rsidRPr="00DB4D1A" w:rsidRDefault="007705AA" w:rsidP="007705AA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DB4D1A">
        <w:rPr>
          <w:rFonts w:ascii="Times New Roman" w:hAnsi="Times New Roman" w:cs="Times New Roman"/>
          <w:sz w:val="28"/>
          <w:szCs w:val="28"/>
        </w:rPr>
        <w:t xml:space="preserve">(d) </w:t>
      </w:r>
      <w:r w:rsidR="00B02184" w:rsidRPr="00DB4D1A">
        <w:rPr>
          <w:rFonts w:ascii="Times New Roman" w:hAnsi="Times New Roman" w:cs="Times New Roman"/>
          <w:sz w:val="28"/>
          <w:szCs w:val="28"/>
        </w:rPr>
        <w:t xml:space="preserve">Полное восстановление РУСАДА </w:t>
      </w:r>
      <w:proofErr w:type="gramStart"/>
      <w:r w:rsidR="00B02184" w:rsidRPr="00DB4D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2184" w:rsidRPr="00DB4D1A">
        <w:rPr>
          <w:rFonts w:ascii="Times New Roman" w:hAnsi="Times New Roman" w:cs="Times New Roman"/>
          <w:sz w:val="28"/>
          <w:szCs w:val="28"/>
        </w:rPr>
        <w:t xml:space="preserve"> ВАДА.</w:t>
      </w:r>
    </w:p>
    <w:p w:rsidR="002855B4" w:rsidRPr="00B02184" w:rsidRDefault="007705AA" w:rsidP="00B02184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DB4D1A">
        <w:rPr>
          <w:rFonts w:ascii="Times New Roman" w:hAnsi="Times New Roman" w:cs="Times New Roman"/>
          <w:sz w:val="28"/>
          <w:szCs w:val="28"/>
        </w:rPr>
        <w:lastRenderedPageBreak/>
        <w:t xml:space="preserve">(e) </w:t>
      </w:r>
      <w:r w:rsidR="002855B4" w:rsidRPr="00B02184">
        <w:rPr>
          <w:rFonts w:ascii="Times New Roman" w:hAnsi="Times New Roman" w:cs="Times New Roman"/>
          <w:sz w:val="28"/>
          <w:szCs w:val="28"/>
        </w:rPr>
        <w:t xml:space="preserve">Предоставление официального конкретного и определенного ответа на выводы, сделанные профессором </w:t>
      </w:r>
      <w:proofErr w:type="spellStart"/>
      <w:r w:rsidR="002855B4" w:rsidRPr="00B02184">
        <w:rPr>
          <w:rFonts w:ascii="Times New Roman" w:hAnsi="Times New Roman" w:cs="Times New Roman"/>
          <w:sz w:val="28"/>
          <w:szCs w:val="28"/>
        </w:rPr>
        <w:t>Маклареном</w:t>
      </w:r>
      <w:proofErr w:type="spellEnd"/>
      <w:r w:rsidR="002855B4" w:rsidRPr="00B02184">
        <w:rPr>
          <w:rFonts w:ascii="Times New Roman" w:hAnsi="Times New Roman" w:cs="Times New Roman"/>
          <w:sz w:val="28"/>
          <w:szCs w:val="28"/>
        </w:rPr>
        <w:t>, включая выводы об институциональной и широкомасштабной системе сокрытия допинга и о вовлечении в эту схему (среди прочих) официальных лиц Министерства спорта, Центра спортивной подготовки национальных команд России и ФСБ</w:t>
      </w:r>
      <w:r w:rsidR="00B02184">
        <w:rPr>
          <w:rFonts w:ascii="Times New Roman" w:hAnsi="Times New Roman" w:cs="Times New Roman"/>
          <w:sz w:val="28"/>
          <w:szCs w:val="28"/>
        </w:rPr>
        <w:t>.</w:t>
      </w:r>
    </w:p>
    <w:p w:rsidR="002855B4" w:rsidRPr="00DB4D1A" w:rsidRDefault="002855B4" w:rsidP="002855B4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2855B4" w:rsidRPr="00175FB9" w:rsidRDefault="00B02184" w:rsidP="00B021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2855B4" w:rsidRPr="00DB4D1A">
        <w:rPr>
          <w:rFonts w:ascii="Times New Roman" w:hAnsi="Times New Roman" w:cs="Times New Roman"/>
          <w:sz w:val="28"/>
          <w:szCs w:val="28"/>
        </w:rPr>
        <w:t>евыполненны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55B4" w:rsidRPr="00DB4D1A">
        <w:rPr>
          <w:rFonts w:ascii="Times New Roman" w:hAnsi="Times New Roman" w:cs="Times New Roman"/>
          <w:sz w:val="28"/>
          <w:szCs w:val="28"/>
        </w:rPr>
        <w:t>изложенные</w:t>
      </w:r>
      <w:proofErr w:type="gramEnd"/>
      <w:r w:rsidR="002855B4" w:rsidRPr="00DB4D1A">
        <w:rPr>
          <w:rFonts w:ascii="Times New Roman" w:hAnsi="Times New Roman" w:cs="Times New Roman"/>
          <w:sz w:val="28"/>
          <w:szCs w:val="28"/>
        </w:rPr>
        <w:t xml:space="preserve"> в пунктах 2 (a) -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55B4" w:rsidRPr="00DB4D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работа ведется. 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5B4" w:rsidRPr="00DB4D1A">
        <w:rPr>
          <w:rFonts w:ascii="Times New Roman" w:hAnsi="Times New Roman" w:cs="Times New Roman"/>
          <w:sz w:val="28"/>
          <w:szCs w:val="28"/>
        </w:rPr>
        <w:t>Однако, как отмечалось в отчетах за февраль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sz w:val="28"/>
          <w:szCs w:val="28"/>
        </w:rPr>
        <w:t xml:space="preserve"> и сентябрь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 2017 года, Рабочая группа испытывает значительную озабоченность в связи с отсутствием какого-либо существенного прогресса в предоставлении официального ответа со стороны российских властей, адекватно рассматривающих вы</w:t>
      </w:r>
      <w:r w:rsidR="00BD5C04" w:rsidRPr="00DB4D1A">
        <w:rPr>
          <w:rFonts w:ascii="Times New Roman" w:hAnsi="Times New Roman" w:cs="Times New Roman"/>
          <w:sz w:val="28"/>
          <w:szCs w:val="28"/>
        </w:rPr>
        <w:t xml:space="preserve">воды, сделанные профессором </w:t>
      </w:r>
      <w:proofErr w:type="spellStart"/>
      <w:r w:rsidR="00BD5C04" w:rsidRPr="00DB4D1A">
        <w:rPr>
          <w:rFonts w:ascii="Times New Roman" w:hAnsi="Times New Roman" w:cs="Times New Roman"/>
          <w:sz w:val="28"/>
          <w:szCs w:val="28"/>
        </w:rPr>
        <w:t>Макл</w:t>
      </w:r>
      <w:r w:rsidR="002855B4" w:rsidRPr="00DB4D1A">
        <w:rPr>
          <w:rFonts w:ascii="Times New Roman" w:hAnsi="Times New Roman" w:cs="Times New Roman"/>
          <w:sz w:val="28"/>
          <w:szCs w:val="28"/>
        </w:rPr>
        <w:t>ареном</w:t>
      </w:r>
      <w:proofErr w:type="spellEnd"/>
      <w:r w:rsidR="002855B4" w:rsidRPr="00DB4D1A">
        <w:rPr>
          <w:rFonts w:ascii="Times New Roman" w:hAnsi="Times New Roman" w:cs="Times New Roman"/>
          <w:sz w:val="28"/>
          <w:szCs w:val="28"/>
        </w:rPr>
        <w:t xml:space="preserve"> (что также является требованием дорожной карты ВАДА по восстановлению РУСАДА, </w:t>
      </w:r>
      <w:r w:rsidR="00BD5C04" w:rsidRPr="00DB4D1A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BD5C04" w:rsidRPr="00DB4D1A">
        <w:rPr>
          <w:rFonts w:ascii="Times New Roman" w:hAnsi="Times New Roman" w:cs="Times New Roman"/>
          <w:sz w:val="28"/>
          <w:szCs w:val="28"/>
        </w:rPr>
        <w:t>ем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 восстановления </w:t>
      </w:r>
      <w:r w:rsidR="00BD5C04" w:rsidRPr="00DB4D1A">
        <w:rPr>
          <w:rFonts w:ascii="Times New Roman" w:hAnsi="Times New Roman" w:cs="Times New Roman"/>
          <w:sz w:val="28"/>
          <w:szCs w:val="28"/>
        </w:rPr>
        <w:t>ПКР</w:t>
      </w:r>
      <w:r w:rsidR="002855B4" w:rsidRPr="00DB4D1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855B4" w:rsidRPr="00DB4D1A">
        <w:rPr>
          <w:rFonts w:ascii="Times New Roman" w:hAnsi="Times New Roman" w:cs="Times New Roman"/>
          <w:sz w:val="28"/>
          <w:szCs w:val="28"/>
        </w:rPr>
        <w:t xml:space="preserve"> Как неоднократно сообщалось </w:t>
      </w:r>
      <w:r w:rsidR="00BD5C04" w:rsidRPr="00DB4D1A">
        <w:rPr>
          <w:rFonts w:ascii="Times New Roman" w:hAnsi="Times New Roman" w:cs="Times New Roman"/>
          <w:sz w:val="28"/>
          <w:szCs w:val="28"/>
        </w:rPr>
        <w:t>Рабочей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 группой, выводы профессора </w:t>
      </w:r>
      <w:proofErr w:type="spellStart"/>
      <w:r w:rsidR="002855B4" w:rsidRPr="00DB4D1A">
        <w:rPr>
          <w:rFonts w:ascii="Times New Roman" w:hAnsi="Times New Roman" w:cs="Times New Roman"/>
          <w:sz w:val="28"/>
          <w:szCs w:val="28"/>
        </w:rPr>
        <w:t>Макларена</w:t>
      </w:r>
      <w:proofErr w:type="spellEnd"/>
      <w:r w:rsidR="002855B4" w:rsidRPr="00DB4D1A">
        <w:rPr>
          <w:rFonts w:ascii="Times New Roman" w:hAnsi="Times New Roman" w:cs="Times New Roman"/>
          <w:sz w:val="28"/>
          <w:szCs w:val="28"/>
        </w:rPr>
        <w:t xml:space="preserve"> должны быть рассмотрены, будь то путем признания результатов и решения проблем или путем надлежащего опровержения результатов. 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МПК считает это </w:t>
      </w:r>
      <w:r w:rsidR="002855B4" w:rsidRPr="00DB4D1A">
        <w:rPr>
          <w:rFonts w:ascii="Times New Roman" w:hAnsi="Times New Roman" w:cs="Times New Roman"/>
          <w:sz w:val="28"/>
          <w:szCs w:val="28"/>
        </w:rPr>
        <w:t>фундаментальн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 требование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, поскольку до тех пор, пока проблемы, которые привели к приостановке </w:t>
      </w:r>
      <w:r w:rsidR="00BD5C04" w:rsidRPr="00DB4D1A">
        <w:rPr>
          <w:rFonts w:ascii="Times New Roman" w:hAnsi="Times New Roman" w:cs="Times New Roman"/>
          <w:sz w:val="28"/>
          <w:szCs w:val="28"/>
        </w:rPr>
        <w:t>членства ПКР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, не будут полностью поняты и устранены, </w:t>
      </w:r>
      <w:r w:rsidR="00BD5C04" w:rsidRPr="00DB4D1A">
        <w:rPr>
          <w:rFonts w:ascii="Times New Roman" w:hAnsi="Times New Roman" w:cs="Times New Roman"/>
          <w:sz w:val="28"/>
          <w:szCs w:val="28"/>
        </w:rPr>
        <w:t xml:space="preserve">то </w:t>
      </w:r>
      <w:r w:rsidR="002855B4" w:rsidRPr="00DB4D1A">
        <w:rPr>
          <w:rFonts w:ascii="Times New Roman" w:hAnsi="Times New Roman" w:cs="Times New Roman"/>
          <w:sz w:val="28"/>
          <w:szCs w:val="28"/>
        </w:rPr>
        <w:t xml:space="preserve">они не могут быть исправлены в будущем. </w:t>
      </w:r>
      <w:r w:rsidRPr="00B02184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B02184">
        <w:rPr>
          <w:rFonts w:ascii="Times New Roman" w:hAnsi="Times New Roman" w:cs="Times New Roman"/>
          <w:sz w:val="28"/>
          <w:szCs w:val="28"/>
        </w:rPr>
        <w:t xml:space="preserve"> группа ссылается на выводы </w:t>
      </w:r>
      <w:r>
        <w:rPr>
          <w:rFonts w:ascii="Times New Roman" w:hAnsi="Times New Roman" w:cs="Times New Roman"/>
          <w:sz w:val="28"/>
          <w:szCs w:val="28"/>
        </w:rPr>
        <w:t xml:space="preserve">Панели </w:t>
      </w:r>
      <w:r w:rsidR="00175FB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75FB9">
        <w:rPr>
          <w:rFonts w:ascii="Times New Roman" w:hAnsi="Times New Roman" w:cs="Times New Roman"/>
          <w:sz w:val="28"/>
          <w:szCs w:val="28"/>
        </w:rPr>
        <w:t xml:space="preserve">, </w:t>
      </w:r>
      <w:r w:rsidRPr="00B02184">
        <w:rPr>
          <w:rFonts w:ascii="Times New Roman" w:hAnsi="Times New Roman" w:cs="Times New Roman"/>
          <w:sz w:val="28"/>
          <w:szCs w:val="28"/>
        </w:rPr>
        <w:t>Паралимпийск</w:t>
      </w:r>
      <w:r w:rsidR="00175FB9">
        <w:rPr>
          <w:rFonts w:ascii="Times New Roman" w:hAnsi="Times New Roman" w:cs="Times New Roman"/>
          <w:sz w:val="28"/>
          <w:szCs w:val="28"/>
        </w:rPr>
        <w:t xml:space="preserve">ий </w:t>
      </w:r>
      <w:r w:rsidRPr="00B02184">
        <w:rPr>
          <w:rFonts w:ascii="Times New Roman" w:hAnsi="Times New Roman" w:cs="Times New Roman"/>
          <w:sz w:val="28"/>
          <w:szCs w:val="28"/>
        </w:rPr>
        <w:t xml:space="preserve"> комитет России против Международного паралимпийского комитета, CAS 2016 / A / 4745, в пункте 95:</w:t>
      </w:r>
    </w:p>
    <w:p w:rsidR="00175FB9" w:rsidRPr="00175FB9" w:rsidRDefault="00175FB9" w:rsidP="00175FB9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5FB9" w:rsidRDefault="00175FB9" w:rsidP="00175FB9">
      <w:pPr>
        <w:pStyle w:val="a5"/>
        <w:ind w:left="73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5FB9">
        <w:rPr>
          <w:rFonts w:ascii="Times New Roman" w:hAnsi="Times New Roman" w:cs="Times New Roman"/>
          <w:i/>
          <w:sz w:val="28"/>
          <w:szCs w:val="28"/>
        </w:rPr>
        <w:t xml:space="preserve">То, что произошло в России, не было </w:t>
      </w:r>
      <w:proofErr w:type="gramStart"/>
      <w:r w:rsidRPr="00175FB9">
        <w:rPr>
          <w:rFonts w:ascii="Times New Roman" w:hAnsi="Times New Roman" w:cs="Times New Roman"/>
          <w:i/>
          <w:sz w:val="28"/>
          <w:szCs w:val="28"/>
        </w:rPr>
        <w:t>незначительном</w:t>
      </w:r>
      <w:proofErr w:type="gramEnd"/>
      <w:r w:rsidRPr="00175FB9">
        <w:rPr>
          <w:rFonts w:ascii="Times New Roman" w:hAnsi="Times New Roman" w:cs="Times New Roman"/>
          <w:i/>
          <w:sz w:val="28"/>
          <w:szCs w:val="28"/>
        </w:rPr>
        <w:t xml:space="preserve"> нарушением обязательства или случайным промахом. </w:t>
      </w:r>
      <w:proofErr w:type="gramStart"/>
      <w:r w:rsidRPr="00175FB9">
        <w:rPr>
          <w:rFonts w:ascii="Times New Roman" w:hAnsi="Times New Roman" w:cs="Times New Roman"/>
          <w:i/>
          <w:sz w:val="28"/>
          <w:szCs w:val="28"/>
        </w:rPr>
        <w:t xml:space="preserve">Напротив, данная ситуация несоответствия требованиям продолжалась много лет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...</w:t>
      </w:r>
      <w:r w:rsidRPr="00175FB9">
        <w:rPr>
          <w:rFonts w:ascii="Times New Roman" w:hAnsi="Times New Roman" w:cs="Times New Roman"/>
          <w:i/>
          <w:sz w:val="28"/>
          <w:szCs w:val="28"/>
        </w:rPr>
        <w:t>. ПКР не установил, что во время принятия Решения или в настоящее время принимались системные меры по устранению системных нарушений, происходивших в рамках юрисдикции ПКР и «под контролем ПКР», которые наглядно демонстрировали наличие по крайней мере существенного нарушения со стороны ПКР своих обязательств по обеспечению соответствия его антидопинговой политике.</w:t>
      </w:r>
      <w:proofErr w:type="gramEnd"/>
    </w:p>
    <w:p w:rsidR="00175FB9" w:rsidRPr="00175FB9" w:rsidRDefault="00175FB9" w:rsidP="00175FB9">
      <w:pPr>
        <w:pStyle w:val="a5"/>
        <w:ind w:left="73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75FB9" w:rsidRPr="00175FB9" w:rsidRDefault="00175FB9" w:rsidP="00175FB9">
      <w:pPr>
        <w:pStyle w:val="a5"/>
        <w:ind w:left="73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D5C04" w:rsidRDefault="00175FB9" w:rsidP="004A06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FB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Рабочая</w:t>
      </w:r>
      <w:r w:rsidRPr="00175FB9">
        <w:rPr>
          <w:rFonts w:ascii="Times New Roman" w:hAnsi="Times New Roman" w:cs="Times New Roman"/>
          <w:sz w:val="28"/>
          <w:szCs w:val="28"/>
        </w:rPr>
        <w:t xml:space="preserve"> группа отмечает, что </w:t>
      </w:r>
      <w:r w:rsidRPr="00175FB9">
        <w:rPr>
          <w:rFonts w:ascii="Times New Roman" w:hAnsi="Times New Roman" w:cs="Times New Roman"/>
          <w:sz w:val="28"/>
          <w:szCs w:val="28"/>
        </w:rPr>
        <w:t>не было получено</w:t>
      </w:r>
      <w:r w:rsidRPr="0017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175FB9">
        <w:rPr>
          <w:rFonts w:ascii="Times New Roman" w:hAnsi="Times New Roman" w:cs="Times New Roman"/>
          <w:sz w:val="28"/>
          <w:szCs w:val="28"/>
        </w:rPr>
        <w:t xml:space="preserve">признания, ни надлежащего опровержения </w:t>
      </w:r>
      <w:r>
        <w:rPr>
          <w:rFonts w:ascii="Times New Roman" w:hAnsi="Times New Roman" w:cs="Times New Roman"/>
          <w:sz w:val="28"/>
          <w:szCs w:val="28"/>
        </w:rPr>
        <w:t xml:space="preserve">выводов </w:t>
      </w:r>
      <w:proofErr w:type="spellStart"/>
      <w:r w:rsidRPr="00175FB9">
        <w:rPr>
          <w:rFonts w:ascii="Times New Roman" w:hAnsi="Times New Roman" w:cs="Times New Roman"/>
          <w:sz w:val="28"/>
          <w:szCs w:val="28"/>
        </w:rPr>
        <w:t>МакЛарен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75F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Рабочая</w:t>
      </w:r>
      <w:r w:rsidRPr="00175FB9">
        <w:rPr>
          <w:rFonts w:ascii="Times New Roman" w:hAnsi="Times New Roman" w:cs="Times New Roman"/>
          <w:sz w:val="28"/>
          <w:szCs w:val="28"/>
        </w:rPr>
        <w:t xml:space="preserve"> группа предоставила российским властям многочисленные возможности для </w:t>
      </w:r>
      <w:r>
        <w:rPr>
          <w:rFonts w:ascii="Times New Roman" w:hAnsi="Times New Roman" w:cs="Times New Roman"/>
          <w:sz w:val="28"/>
          <w:szCs w:val="28"/>
        </w:rPr>
        <w:t>принятия мер по</w:t>
      </w:r>
      <w:r w:rsidRPr="00175FB9">
        <w:rPr>
          <w:rFonts w:ascii="Times New Roman" w:hAnsi="Times New Roman" w:cs="Times New Roman"/>
          <w:sz w:val="28"/>
          <w:szCs w:val="28"/>
        </w:rPr>
        <w:t xml:space="preserve"> этой проблемы, и </w:t>
      </w:r>
      <w:r>
        <w:rPr>
          <w:rFonts w:ascii="Times New Roman" w:hAnsi="Times New Roman" w:cs="Times New Roman"/>
          <w:sz w:val="28"/>
          <w:szCs w:val="28"/>
        </w:rPr>
        <w:t>очень жаль</w:t>
      </w:r>
      <w:r w:rsidRPr="00175FB9">
        <w:rPr>
          <w:rFonts w:ascii="Times New Roman" w:hAnsi="Times New Roman" w:cs="Times New Roman"/>
          <w:sz w:val="28"/>
          <w:szCs w:val="28"/>
        </w:rPr>
        <w:t xml:space="preserve">, что они решили не делать этого. В частности, несмотря на несколько запросов,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175FB9">
        <w:rPr>
          <w:rFonts w:ascii="Times New Roman" w:hAnsi="Times New Roman" w:cs="Times New Roman"/>
          <w:sz w:val="28"/>
          <w:szCs w:val="28"/>
        </w:rPr>
        <w:t xml:space="preserve">группе не было предоставлено никакой информации о расследовании, которое, как утверждается, было проведено Министерством спорта России (которое, как говорят, освобождает </w:t>
      </w:r>
      <w:r>
        <w:rPr>
          <w:rFonts w:ascii="Times New Roman" w:hAnsi="Times New Roman" w:cs="Times New Roman"/>
          <w:sz w:val="28"/>
          <w:szCs w:val="28"/>
        </w:rPr>
        <w:t xml:space="preserve">от ответственности за </w:t>
      </w:r>
      <w:r w:rsidR="004A069A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B9">
        <w:rPr>
          <w:rFonts w:ascii="Times New Roman" w:hAnsi="Times New Roman" w:cs="Times New Roman"/>
          <w:sz w:val="28"/>
          <w:szCs w:val="28"/>
        </w:rPr>
        <w:t>отдельных</w:t>
      </w:r>
      <w:r w:rsidR="004A069A">
        <w:rPr>
          <w:rFonts w:ascii="Times New Roman" w:hAnsi="Times New Roman" w:cs="Times New Roman"/>
          <w:sz w:val="28"/>
          <w:szCs w:val="28"/>
        </w:rPr>
        <w:t xml:space="preserve"> лиц</w:t>
      </w:r>
      <w:r w:rsidRPr="00175FB9">
        <w:rPr>
          <w:rFonts w:ascii="Times New Roman" w:hAnsi="Times New Roman" w:cs="Times New Roman"/>
          <w:sz w:val="28"/>
          <w:szCs w:val="28"/>
        </w:rPr>
        <w:t>).</w:t>
      </w:r>
    </w:p>
    <w:p w:rsidR="0086170B" w:rsidRPr="004A069A" w:rsidRDefault="0086170B" w:rsidP="004A06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70B">
        <w:rPr>
          <w:rFonts w:ascii="Times New Roman" w:hAnsi="Times New Roman" w:cs="Times New Roman"/>
          <w:sz w:val="28"/>
          <w:szCs w:val="28"/>
        </w:rPr>
        <w:t xml:space="preserve">8 ноября 2017 года Следственный комитет Российской Федерации представил короткое заявление относительно своего продолжающегося расследования по делу Григория </w:t>
      </w:r>
      <w:proofErr w:type="spellStart"/>
      <w:r w:rsidRPr="0086170B">
        <w:rPr>
          <w:rFonts w:ascii="Times New Roman" w:hAnsi="Times New Roman" w:cs="Times New Roman"/>
          <w:sz w:val="28"/>
          <w:szCs w:val="28"/>
        </w:rPr>
        <w:t>Родченкова</w:t>
      </w:r>
      <w:proofErr w:type="spellEnd"/>
      <w:r w:rsidRPr="0086170B">
        <w:rPr>
          <w:rFonts w:ascii="Times New Roman" w:hAnsi="Times New Roman" w:cs="Times New Roman"/>
          <w:sz w:val="28"/>
          <w:szCs w:val="28"/>
        </w:rPr>
        <w:t xml:space="preserve">, бывшего директора Московской лаборатории. Следственный комитет РФ заявил, что «утверждения независимого эксперта ВАДА </w:t>
      </w:r>
      <w:proofErr w:type="spellStart"/>
      <w:r w:rsidRPr="0086170B">
        <w:rPr>
          <w:rFonts w:ascii="Times New Roman" w:hAnsi="Times New Roman" w:cs="Times New Roman"/>
          <w:sz w:val="28"/>
          <w:szCs w:val="28"/>
        </w:rPr>
        <w:t>Макларена</w:t>
      </w:r>
      <w:proofErr w:type="spellEnd"/>
      <w:r w:rsidRPr="0086170B">
        <w:rPr>
          <w:rFonts w:ascii="Times New Roman" w:hAnsi="Times New Roman" w:cs="Times New Roman"/>
          <w:sz w:val="28"/>
          <w:szCs w:val="28"/>
        </w:rPr>
        <w:t xml:space="preserve"> относительно подмены положительных допинг проб российских спортсменов на отрицательные в период проведения Олимпийских зимних игр Антидопинговой лабораторией в г. Сочи, также как и существование определенной государственной допинговой программы в России, направленной на завоевание максимального количества медалей спортсменами, были </w:t>
      </w:r>
      <w:proofErr w:type="gramStart"/>
      <w:r w:rsidRPr="0086170B">
        <w:rPr>
          <w:rFonts w:ascii="Times New Roman" w:hAnsi="Times New Roman" w:cs="Times New Roman"/>
          <w:sz w:val="28"/>
          <w:szCs w:val="28"/>
        </w:rPr>
        <w:t>опровергнуты</w:t>
      </w:r>
      <w:proofErr w:type="gramEnd"/>
      <w:r w:rsidRPr="0086170B">
        <w:rPr>
          <w:rFonts w:ascii="Times New Roman" w:hAnsi="Times New Roman" w:cs="Times New Roman"/>
          <w:sz w:val="28"/>
          <w:szCs w:val="28"/>
        </w:rPr>
        <w:t xml:space="preserve">…Если были какие-либо нарушения антидопинговых правил, они осуществлялись отдельными лицами.» Однако, Следственный комитет РФ не предоставил </w:t>
      </w:r>
      <w:proofErr w:type="gramStart"/>
      <w:r w:rsidRPr="0086170B">
        <w:rPr>
          <w:rFonts w:ascii="Times New Roman" w:hAnsi="Times New Roman" w:cs="Times New Roman"/>
          <w:sz w:val="28"/>
          <w:szCs w:val="28"/>
        </w:rPr>
        <w:t xml:space="preserve">каких-либо доказательных документов, подтверждающих данное заявление или объясняющих каким образом выводы </w:t>
      </w:r>
      <w:proofErr w:type="spellStart"/>
      <w:r w:rsidRPr="0086170B">
        <w:rPr>
          <w:rFonts w:ascii="Times New Roman" w:hAnsi="Times New Roman" w:cs="Times New Roman"/>
          <w:sz w:val="28"/>
          <w:szCs w:val="28"/>
        </w:rPr>
        <w:t>Макларена</w:t>
      </w:r>
      <w:proofErr w:type="spellEnd"/>
      <w:r w:rsidRPr="0086170B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Pr="0086170B">
        <w:rPr>
          <w:rFonts w:ascii="Times New Roman" w:hAnsi="Times New Roman" w:cs="Times New Roman"/>
          <w:sz w:val="28"/>
          <w:szCs w:val="28"/>
        </w:rPr>
        <w:t xml:space="preserve"> опровергнуты. Вместо этого, просто говорилось о том, что (между всего прочего) были опрошены различные спортсмены, тренеры и другие лица (все из которых отвергали какое-либо знание о допинговой программе) и что исследования экспертов опровергли выводы о подмене проб. Ни одно из этих доказательств не было представлено Рабочей группе МПК. Соответственно, Рабочая группа не считает, что заявление Следственного комитета РФ должным образом опровергает выводы </w:t>
      </w:r>
      <w:proofErr w:type="spellStart"/>
      <w:r w:rsidRPr="0086170B">
        <w:rPr>
          <w:rFonts w:ascii="Times New Roman" w:hAnsi="Times New Roman" w:cs="Times New Roman"/>
          <w:sz w:val="28"/>
          <w:szCs w:val="28"/>
        </w:rPr>
        <w:t>Макларена</w:t>
      </w:r>
      <w:proofErr w:type="spellEnd"/>
      <w:r w:rsidRPr="0086170B">
        <w:rPr>
          <w:rFonts w:ascii="Times New Roman" w:hAnsi="Times New Roman" w:cs="Times New Roman"/>
          <w:sz w:val="28"/>
          <w:szCs w:val="28"/>
        </w:rPr>
        <w:t xml:space="preserve"> и доказательства затем опубликованные (Рабочая группа отмечает, что как ВАДА, так и ИАФФ выразили одинаковые точки зрения относительно требований в их дорожных картах).</w:t>
      </w:r>
    </w:p>
    <w:p w:rsidR="00797A58" w:rsidRPr="00DB4D1A" w:rsidRDefault="00BD5C04" w:rsidP="00797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1A">
        <w:rPr>
          <w:rFonts w:ascii="Times New Roman" w:hAnsi="Times New Roman" w:cs="Times New Roman"/>
          <w:b/>
          <w:sz w:val="28"/>
          <w:szCs w:val="28"/>
        </w:rPr>
        <w:t>Б</w:t>
      </w:r>
      <w:r w:rsidR="00797A58" w:rsidRPr="00DB4D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4D1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BD5C04" w:rsidRPr="00DB4D1A" w:rsidRDefault="00BD5C04" w:rsidP="00797A58">
      <w:pPr>
        <w:jc w:val="both"/>
        <w:rPr>
          <w:rFonts w:ascii="Times New Roman" w:hAnsi="Times New Roman" w:cs="Times New Roman"/>
          <w:sz w:val="28"/>
          <w:szCs w:val="28"/>
        </w:rPr>
      </w:pPr>
      <w:r w:rsidRPr="00DB4D1A">
        <w:rPr>
          <w:rFonts w:ascii="Times New Roman" w:hAnsi="Times New Roman" w:cs="Times New Roman"/>
          <w:b/>
          <w:sz w:val="28"/>
          <w:szCs w:val="28"/>
        </w:rPr>
        <w:tab/>
      </w:r>
      <w:r w:rsidR="0086170B">
        <w:rPr>
          <w:rFonts w:ascii="Times New Roman" w:hAnsi="Times New Roman" w:cs="Times New Roman"/>
          <w:sz w:val="28"/>
          <w:szCs w:val="28"/>
        </w:rPr>
        <w:t>6</w:t>
      </w:r>
      <w:r w:rsidRPr="00DB4D1A">
        <w:rPr>
          <w:rFonts w:ascii="Times New Roman" w:hAnsi="Times New Roman" w:cs="Times New Roman"/>
          <w:sz w:val="28"/>
          <w:szCs w:val="28"/>
        </w:rPr>
        <w:t>.</w:t>
      </w:r>
      <w:r w:rsidRPr="00DB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70B" w:rsidRPr="0086170B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86170B" w:rsidRPr="00861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170B" w:rsidRPr="00861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70B" w:rsidRPr="0086170B">
        <w:rPr>
          <w:rFonts w:ascii="Times New Roman" w:hAnsi="Times New Roman" w:cs="Times New Roman"/>
          <w:sz w:val="28"/>
          <w:szCs w:val="28"/>
        </w:rPr>
        <w:t>нижеизложенным</w:t>
      </w:r>
      <w:proofErr w:type="gramEnd"/>
      <w:r w:rsidR="0086170B" w:rsidRPr="0086170B">
        <w:rPr>
          <w:rFonts w:ascii="Times New Roman" w:hAnsi="Times New Roman" w:cs="Times New Roman"/>
          <w:sz w:val="28"/>
          <w:szCs w:val="28"/>
        </w:rPr>
        <w:t xml:space="preserve"> и так как критерии восстановления должны быть выполнены полностью, рабочая группа МПК в настоящее время не готова рекомендовать восстановление ПКР и единогласно рекомендует сохранение приостановление членства ПКР.</w:t>
      </w:r>
    </w:p>
    <w:p w:rsidR="00797A58" w:rsidRDefault="0086170B" w:rsidP="00861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D5C04" w:rsidRPr="00DB4D1A">
        <w:rPr>
          <w:rFonts w:ascii="Times New Roman" w:hAnsi="Times New Roman" w:cs="Times New Roman"/>
          <w:sz w:val="28"/>
          <w:szCs w:val="28"/>
        </w:rPr>
        <w:t xml:space="preserve"> </w:t>
      </w:r>
      <w:r w:rsidRPr="0086170B">
        <w:rPr>
          <w:rFonts w:ascii="Times New Roman" w:hAnsi="Times New Roman" w:cs="Times New Roman"/>
          <w:sz w:val="28"/>
          <w:szCs w:val="28"/>
        </w:rPr>
        <w:t xml:space="preserve">Однако Рабочая группа МПК продолжает воодушевляться прогрессом, достигнутым ПКР и действующей программы антидопингового тестирования. </w:t>
      </w:r>
      <w:proofErr w:type="gramStart"/>
      <w:r w:rsidRPr="0086170B">
        <w:rPr>
          <w:rFonts w:ascii="Times New Roman" w:hAnsi="Times New Roman" w:cs="Times New Roman"/>
          <w:sz w:val="28"/>
          <w:szCs w:val="28"/>
        </w:rPr>
        <w:t xml:space="preserve">Рабочая группа рекомендует соответственно, чтобы Промежуточные ограничительные меры МПК (позволяя ПКР заявлять своих нейтральных спортсменов/персонала спортсменов на квалификационные соревнования к Паралимпийским играм 2018 года в г. </w:t>
      </w:r>
      <w:proofErr w:type="spellStart"/>
      <w:r w:rsidRPr="0086170B">
        <w:rPr>
          <w:rFonts w:ascii="Times New Roman" w:hAnsi="Times New Roman" w:cs="Times New Roman"/>
          <w:sz w:val="28"/>
          <w:szCs w:val="28"/>
        </w:rPr>
        <w:t>Пхенчхане</w:t>
      </w:r>
      <w:proofErr w:type="spellEnd"/>
      <w:r w:rsidRPr="0086170B">
        <w:rPr>
          <w:rFonts w:ascii="Times New Roman" w:hAnsi="Times New Roman" w:cs="Times New Roman"/>
          <w:sz w:val="28"/>
          <w:szCs w:val="28"/>
        </w:rPr>
        <w:t xml:space="preserve">) продолжили свое действие до дальнейшей оценки и принятия решения Исполкомом МПК в конце января 2018 года (по итогам которого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170B">
        <w:rPr>
          <w:rFonts w:ascii="Times New Roman" w:hAnsi="Times New Roman" w:cs="Times New Roman"/>
          <w:sz w:val="28"/>
          <w:szCs w:val="28"/>
        </w:rPr>
        <w:t>еры могут быть приостановлены, остаться в силе или пересмотрены соответствующим образом).</w:t>
      </w:r>
      <w:proofErr w:type="gramEnd"/>
    </w:p>
    <w:p w:rsidR="0086170B" w:rsidRPr="00DB4D1A" w:rsidRDefault="0086170B" w:rsidP="00861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6170B">
        <w:rPr>
          <w:rFonts w:ascii="Times New Roman" w:hAnsi="Times New Roman" w:cs="Times New Roman"/>
          <w:sz w:val="28"/>
          <w:szCs w:val="28"/>
        </w:rPr>
        <w:t xml:space="preserve"> </w:t>
      </w:r>
      <w:r w:rsidRPr="0086170B">
        <w:rPr>
          <w:rFonts w:ascii="Times New Roman" w:hAnsi="Times New Roman" w:cs="Times New Roman"/>
          <w:sz w:val="28"/>
          <w:szCs w:val="28"/>
        </w:rPr>
        <w:t xml:space="preserve">В последнем отчете, ПКР также </w:t>
      </w:r>
      <w:r>
        <w:rPr>
          <w:rFonts w:ascii="Times New Roman" w:hAnsi="Times New Roman" w:cs="Times New Roman"/>
          <w:sz w:val="28"/>
          <w:szCs w:val="28"/>
        </w:rPr>
        <w:t>попросил</w:t>
      </w:r>
      <w:r w:rsidRPr="0086170B">
        <w:rPr>
          <w:rFonts w:ascii="Times New Roman" w:hAnsi="Times New Roman" w:cs="Times New Roman"/>
          <w:sz w:val="28"/>
          <w:szCs w:val="28"/>
        </w:rPr>
        <w:t xml:space="preserve">, чтобы Исполком МПК исключил критерии относящиеся к восстановлению РУСАДА в ВАДА и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617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6170B">
        <w:rPr>
          <w:rFonts w:ascii="Times New Roman" w:hAnsi="Times New Roman" w:cs="Times New Roman"/>
          <w:sz w:val="28"/>
          <w:szCs w:val="28"/>
        </w:rPr>
        <w:t xml:space="preserve">ответа на выводы </w:t>
      </w:r>
      <w:proofErr w:type="spellStart"/>
      <w:r w:rsidRPr="0086170B">
        <w:rPr>
          <w:rFonts w:ascii="Times New Roman" w:hAnsi="Times New Roman" w:cs="Times New Roman"/>
          <w:sz w:val="28"/>
          <w:szCs w:val="28"/>
        </w:rPr>
        <w:t>Макларена</w:t>
      </w:r>
      <w:proofErr w:type="spellEnd"/>
      <w:r w:rsidRPr="0086170B">
        <w:rPr>
          <w:rFonts w:ascii="Times New Roman" w:hAnsi="Times New Roman" w:cs="Times New Roman"/>
          <w:sz w:val="28"/>
          <w:szCs w:val="28"/>
        </w:rPr>
        <w:t>. Как говорилось выше, Рабочая группа МПК рассматривает эти требования как основополагающие для восстановления ПКР, в частности для того, чтобы у МПК была уверенность в том, что подобное снова не произойдет. Соответственно, Рабочая группа МПК единогласно рекомендует Исполкому МПК оставить эти требования критериев восстановления ПКР. </w:t>
      </w:r>
    </w:p>
    <w:p w:rsidR="00797A58" w:rsidRPr="00DB4D1A" w:rsidRDefault="00797A58" w:rsidP="00797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1A">
        <w:rPr>
          <w:rFonts w:ascii="Times New Roman" w:hAnsi="Times New Roman" w:cs="Times New Roman"/>
          <w:b/>
          <w:sz w:val="28"/>
          <w:szCs w:val="28"/>
        </w:rPr>
        <w:t>Энди Паркинсон</w:t>
      </w:r>
    </w:p>
    <w:p w:rsidR="00797A58" w:rsidRPr="00DB4D1A" w:rsidRDefault="00797A58" w:rsidP="00797A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1A">
        <w:rPr>
          <w:rFonts w:ascii="Times New Roman" w:hAnsi="Times New Roman" w:cs="Times New Roman"/>
          <w:b/>
          <w:sz w:val="28"/>
          <w:szCs w:val="28"/>
        </w:rPr>
        <w:t>Руководитель Рабочей группы МПК</w:t>
      </w:r>
    </w:p>
    <w:p w:rsidR="003618BD" w:rsidRPr="00DB4D1A" w:rsidRDefault="003618BD" w:rsidP="00611F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18" w:rsidRPr="00DB4D1A" w:rsidRDefault="00DF5218" w:rsidP="00611F2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F5218" w:rsidRPr="00DB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35B3"/>
    <w:multiLevelType w:val="hybridMultilevel"/>
    <w:tmpl w:val="3C526C3C"/>
    <w:lvl w:ilvl="0" w:tplc="D1ECE3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D416C"/>
    <w:multiLevelType w:val="multilevel"/>
    <w:tmpl w:val="18E8E112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18"/>
    <w:rsid w:val="00175FB9"/>
    <w:rsid w:val="002855B4"/>
    <w:rsid w:val="003618BD"/>
    <w:rsid w:val="004A069A"/>
    <w:rsid w:val="00611F23"/>
    <w:rsid w:val="00647527"/>
    <w:rsid w:val="006539F3"/>
    <w:rsid w:val="007705AA"/>
    <w:rsid w:val="00797A58"/>
    <w:rsid w:val="0086170B"/>
    <w:rsid w:val="00924A3C"/>
    <w:rsid w:val="00B02184"/>
    <w:rsid w:val="00BD5C04"/>
    <w:rsid w:val="00C53553"/>
    <w:rsid w:val="00C872B2"/>
    <w:rsid w:val="00DB4D1A"/>
    <w:rsid w:val="00DF5218"/>
    <w:rsid w:val="00E92994"/>
    <w:rsid w:val="00EA2B1A"/>
    <w:rsid w:val="00F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5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05A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A069A"/>
    <w:rPr>
      <w:rFonts w:ascii="Corbel" w:eastAsia="Corbel" w:hAnsi="Corbel" w:cs="Corbel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4A069A"/>
    <w:rPr>
      <w:rFonts w:ascii="Corbel" w:eastAsia="Corbel" w:hAnsi="Corbel" w:cs="Corbe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A069A"/>
    <w:pPr>
      <w:widowControl w:val="0"/>
      <w:shd w:val="clear" w:color="auto" w:fill="FFFFFF"/>
      <w:spacing w:before="360" w:after="240" w:line="293" w:lineRule="exact"/>
      <w:ind w:hanging="600"/>
      <w:jc w:val="both"/>
    </w:pPr>
    <w:rPr>
      <w:rFonts w:ascii="Corbel" w:eastAsia="Corbel" w:hAnsi="Corbel" w:cs="Corbe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5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05A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A069A"/>
    <w:rPr>
      <w:rFonts w:ascii="Corbel" w:eastAsia="Corbel" w:hAnsi="Corbel" w:cs="Corbel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4A069A"/>
    <w:rPr>
      <w:rFonts w:ascii="Corbel" w:eastAsia="Corbel" w:hAnsi="Corbel" w:cs="Corbe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A069A"/>
    <w:pPr>
      <w:widowControl w:val="0"/>
      <w:shd w:val="clear" w:color="auto" w:fill="FFFFFF"/>
      <w:spacing w:before="360" w:after="240" w:line="293" w:lineRule="exact"/>
      <w:ind w:hanging="600"/>
      <w:jc w:val="both"/>
    </w:pPr>
    <w:rPr>
      <w:rFonts w:ascii="Corbel" w:eastAsia="Corbel" w:hAnsi="Corbel" w:cs="Corbe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lympic.org\russian-paralympic-committee-suspen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Симакин Михаил Сергеевич</dc:creator>
  <cp:lastModifiedBy>Пронина Екатерина Николаевна</cp:lastModifiedBy>
  <cp:revision>3</cp:revision>
  <dcterms:created xsi:type="dcterms:W3CDTF">2017-12-20T10:34:00Z</dcterms:created>
  <dcterms:modified xsi:type="dcterms:W3CDTF">2017-12-20T10:44:00Z</dcterms:modified>
</cp:coreProperties>
</file>