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4" w:rsidRPr="00CB7BAE" w:rsidRDefault="00CB7BAE" w:rsidP="000B2ED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Extract</w:t>
      </w:r>
      <w:r w:rsidRPr="00CB7BA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from the </w:t>
      </w:r>
      <w:r w:rsidR="00F149C8" w:rsidRPr="00CB7BAE">
        <w:rPr>
          <w:rFonts w:ascii="Times New Roman" w:hAnsi="Times New Roman" w:cs="Times New Roman"/>
          <w:b/>
          <w:sz w:val="36"/>
          <w:szCs w:val="36"/>
          <w:lang w:val="en-US"/>
        </w:rPr>
        <w:t>2015</w:t>
      </w:r>
      <w:r w:rsidR="00915A9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World Anti-Doping C</w:t>
      </w:r>
      <w:bookmarkStart w:id="0" w:name="_GoBack"/>
      <w:bookmarkEnd w:id="0"/>
      <w:r w:rsidR="00F149C8">
        <w:rPr>
          <w:rFonts w:ascii="Times New Roman" w:hAnsi="Times New Roman" w:cs="Times New Roman"/>
          <w:b/>
          <w:sz w:val="36"/>
          <w:szCs w:val="36"/>
          <w:lang w:val="en-US"/>
        </w:rPr>
        <w:t>ode</w:t>
      </w:r>
    </w:p>
    <w:p w:rsidR="00287C64" w:rsidRPr="00CB7BAE" w:rsidRDefault="00287C64" w:rsidP="00287C6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7BAE" w:rsidRP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b/>
          <w:sz w:val="28"/>
          <w:szCs w:val="28"/>
          <w:lang w:val="en-US"/>
        </w:rPr>
        <w:t>ARTICLE 2 ANTI-DOPING RULE VIOLATIONS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>The purpose of Article 2 is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specify the circumstances and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conduct which constitute anti-doping rule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iolations. Hearings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in doping cases will proceed bas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on the assertion that one or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more of these spe</w:t>
      </w:r>
      <w:r>
        <w:rPr>
          <w:rFonts w:ascii="Times New Roman" w:hAnsi="Times New Roman" w:cs="Times New Roman"/>
          <w:sz w:val="28"/>
          <w:szCs w:val="28"/>
          <w:lang w:val="en-US"/>
        </w:rPr>
        <w:t>cific rules have been violated.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Athletes or other Persons shall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responsible for knowing what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constitutes an anti-doping rule violation and the substance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and methods which have been included on the Prohibited List.</w:t>
      </w:r>
    </w:p>
    <w:p w:rsidR="00CB7BAE" w:rsidRP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BAE" w:rsidRP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b/>
          <w:sz w:val="28"/>
          <w:szCs w:val="28"/>
          <w:lang w:val="en-US"/>
        </w:rPr>
        <w:t>2.10 Prohibited Association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>Association by an Athlete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other Person subject to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authority of an Anti-Doping Organization in a pro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fessional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or sport-related capacity </w:t>
      </w:r>
      <w:r>
        <w:rPr>
          <w:rFonts w:ascii="Times New Roman" w:hAnsi="Times New Roman" w:cs="Times New Roman"/>
          <w:sz w:val="28"/>
          <w:szCs w:val="28"/>
          <w:lang w:val="en-US"/>
        </w:rPr>
        <w:t>with any Athlete Support Person who: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2.10.1 If subject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authority of an Anti-Doping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Organization, is servin</w:t>
      </w:r>
      <w:r>
        <w:rPr>
          <w:rFonts w:ascii="Times New Roman" w:hAnsi="Times New Roman" w:cs="Times New Roman"/>
          <w:sz w:val="28"/>
          <w:szCs w:val="28"/>
          <w:lang w:val="en-US"/>
        </w:rPr>
        <w:t>g a period of Ineligibility; or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2.10.2 If not subject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authority of an Anti-Doping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Organization, and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Ineligibility has not been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addressed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a results management process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pursuant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Code, has been convicted or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found in a crimina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l, disciplinary or professional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procee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ding to have engaged in conduct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which would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constituted a violation of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anti-doping 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 if Code-compliant rules had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been applicable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such Person. The disqualifying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status of such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erson shall be in force for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longer of six years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the criminal, professional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or disciplinary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decision or the duration of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criminal, discip</w:t>
      </w:r>
      <w:r>
        <w:rPr>
          <w:rFonts w:ascii="Times New Roman" w:hAnsi="Times New Roman" w:cs="Times New Roman"/>
          <w:sz w:val="28"/>
          <w:szCs w:val="28"/>
          <w:lang w:val="en-US"/>
        </w:rPr>
        <w:t>linary or professional sanction imposed; or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>2.10.3 Is serving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front or intermediary for an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individual describ</w:t>
      </w:r>
      <w:r>
        <w:rPr>
          <w:rFonts w:ascii="Times New Roman" w:hAnsi="Times New Roman" w:cs="Times New Roman"/>
          <w:sz w:val="28"/>
          <w:szCs w:val="28"/>
          <w:lang w:val="en-US"/>
        </w:rPr>
        <w:t>ed in Article 2.10.1 or 2.10.2.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>In order for this prov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ision to apply, it is necessary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that the Athlete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other Person has previously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been advis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in writing by an Anti-Doping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Organization with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urisdiction over the Athlete or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other Person, or by WADA, of the Athlete Suppor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Person’s disqual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ifying status and the potential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Consequence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prohibited association and that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the Athlete or 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Person can reasonably avoid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the associatio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n. The Anti-Doping Organization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shall also use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easonable efforts to advise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Athlete Support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erson who is the subject of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notice to the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thlete or other Person that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Athlete Support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erson may, within 15 days, come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forward to the Anti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-Doping Organization to explain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that the criteria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escribed in Articles 2.10.1 and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2.10.2 do not apply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him or her. (Notwithstanding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Article 17, thi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Article applies even when the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Athlete Support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Person’s disqualifying conduct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occurred prior to the effective date provided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Article 25.)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lastRenderedPageBreak/>
        <w:t>The burden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hall be on the Athlete or other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Person to esta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blish that any association with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Athlete Support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Personnel described in Article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2.10.1 or 2.10.2 is not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professional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sportrelated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capacity.</w:t>
      </w:r>
    </w:p>
    <w:p w:rsid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Anti-Doping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Organizations that are aware of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Athlete Support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Personnel who meet the criteria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described in Article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2.10.1, 2.10.2, or 2.10.3 shall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submit that information to WADA.</w:t>
      </w:r>
    </w:p>
    <w:p w:rsidR="00CB7BAE" w:rsidRP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BAE" w:rsidRPr="00CB7BAE" w:rsidRDefault="00CB7BAE" w:rsidP="00CB7B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BAE">
        <w:rPr>
          <w:rFonts w:ascii="Times New Roman" w:hAnsi="Times New Roman" w:cs="Times New Roman"/>
          <w:sz w:val="28"/>
          <w:szCs w:val="28"/>
          <w:lang w:val="en-US"/>
        </w:rPr>
        <w:t>[Co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mment to Article 2.10: Athletes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and other Persons must not work with</w:t>
      </w:r>
    </w:p>
    <w:p w:rsidR="00160BE4" w:rsidRPr="00CB7BAE" w:rsidRDefault="00CB7BAE" w:rsidP="00287C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7BAE">
        <w:rPr>
          <w:rFonts w:ascii="Times New Roman" w:hAnsi="Times New Roman" w:cs="Times New Roman"/>
          <w:sz w:val="28"/>
          <w:szCs w:val="28"/>
          <w:lang w:val="en-US"/>
        </w:rPr>
        <w:t>coaches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trainers, physicians or other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hlete Support Personnel who are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 xml:space="preserve">Ineligible on account of an </w:t>
      </w:r>
      <w:proofErr w:type="spellStart"/>
      <w:r w:rsidRPr="00CB7BAE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tidoping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rule violation or who have been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crimina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lly convicted or professionally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discipli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ned in relation to doping. Some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examp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 of the types of association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which 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prohibited include: obtaining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training,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strategy, technique, nutrition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or medical advice;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obtaining therapy,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treatm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 or prescriptions; providing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any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odily products for analysis; or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allo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wing the Athlete Support Person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to serve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an agent or representative.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Prohibit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association need not involve </w:t>
      </w:r>
      <w:r w:rsidRPr="00CB7BAE">
        <w:rPr>
          <w:rFonts w:ascii="Times New Roman" w:hAnsi="Times New Roman" w:cs="Times New Roman"/>
          <w:sz w:val="28"/>
          <w:szCs w:val="28"/>
          <w:lang w:val="en-US"/>
        </w:rPr>
        <w:t>any form of compensation.]</w:t>
      </w:r>
    </w:p>
    <w:sectPr w:rsidR="00160BE4" w:rsidRPr="00CB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E4"/>
    <w:rsid w:val="000B2EDC"/>
    <w:rsid w:val="00160BE4"/>
    <w:rsid w:val="00287C64"/>
    <w:rsid w:val="002B7BD2"/>
    <w:rsid w:val="003E65E8"/>
    <w:rsid w:val="008548BB"/>
    <w:rsid w:val="00915A97"/>
    <w:rsid w:val="00B95EF4"/>
    <w:rsid w:val="00CB7BAE"/>
    <w:rsid w:val="00E17380"/>
    <w:rsid w:val="00F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3EE34C43</Template>
  <TotalTime>50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Юрьевна</dc:creator>
  <cp:lastModifiedBy>Зайцева Татьяна Юрьевна</cp:lastModifiedBy>
  <cp:revision>7</cp:revision>
  <cp:lastPrinted>2017-05-04T07:36:00Z</cp:lastPrinted>
  <dcterms:created xsi:type="dcterms:W3CDTF">2017-05-04T07:25:00Z</dcterms:created>
  <dcterms:modified xsi:type="dcterms:W3CDTF">2017-05-12T10:44:00Z</dcterms:modified>
</cp:coreProperties>
</file>