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DC" w:rsidRDefault="0026598E" w:rsidP="00287C64">
      <w:pPr>
        <w:spacing w:after="0"/>
        <w:ind w:firstLine="567"/>
        <w:contextualSpacing/>
        <w:jc w:val="center"/>
        <w:rPr>
          <w:rFonts w:ascii="Times New Roman" w:hAnsi="Times New Roman" w:cs="Times New Roman"/>
          <w:b/>
          <w:sz w:val="36"/>
          <w:szCs w:val="36"/>
          <w:lang w:val="en-US"/>
        </w:rPr>
      </w:pPr>
      <w:r w:rsidRPr="0026598E">
        <w:rPr>
          <w:rFonts w:ascii="Times New Roman" w:hAnsi="Times New Roman" w:cs="Times New Roman"/>
          <w:b/>
          <w:sz w:val="36"/>
          <w:szCs w:val="36"/>
          <w:lang w:val="en-US"/>
        </w:rPr>
        <w:t>Extract from the 2016 All-Russian Anti-Doping Rules</w:t>
      </w:r>
    </w:p>
    <w:p w:rsidR="0026598E" w:rsidRPr="0026598E" w:rsidRDefault="0026598E" w:rsidP="00287C64">
      <w:pPr>
        <w:spacing w:after="0"/>
        <w:ind w:firstLine="567"/>
        <w:contextualSpacing/>
        <w:jc w:val="center"/>
        <w:rPr>
          <w:rFonts w:ascii="Times New Roman" w:hAnsi="Times New Roman" w:cs="Times New Roman"/>
          <w:b/>
          <w:sz w:val="32"/>
          <w:szCs w:val="32"/>
          <w:lang w:val="en-US"/>
        </w:rPr>
      </w:pPr>
    </w:p>
    <w:p w:rsidR="0026598E" w:rsidRPr="0026598E" w:rsidRDefault="0026598E" w:rsidP="0026598E">
      <w:pPr>
        <w:spacing w:after="0"/>
        <w:ind w:firstLine="567"/>
        <w:contextualSpacing/>
        <w:jc w:val="both"/>
        <w:rPr>
          <w:rFonts w:ascii="Times New Roman" w:hAnsi="Times New Roman" w:cs="Times New Roman"/>
          <w:b/>
          <w:sz w:val="28"/>
          <w:szCs w:val="28"/>
          <w:lang w:val="en-US"/>
        </w:rPr>
      </w:pPr>
      <w:r w:rsidRPr="0026598E">
        <w:rPr>
          <w:rFonts w:ascii="Times New Roman" w:hAnsi="Times New Roman" w:cs="Times New Roman"/>
          <w:b/>
          <w:sz w:val="28"/>
          <w:szCs w:val="28"/>
          <w:lang w:val="en-US"/>
        </w:rPr>
        <w:t xml:space="preserve">II. DEFINITION OF DOPING, RULE VIOLATIONS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Doping is defined as the occurrence of one or more of the anti-doping rule violations set forth in Article 2.1 through Article 2.10 of these Rules.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The purpose of Article II is to specify the circumstances and conduct which constitute anti-doping rule violations.  Hearings in doping cases will proceed based on the assertion that one or more of these specific rules have been violated. </w:t>
      </w:r>
    </w:p>
    <w:p w:rsidR="00287C64" w:rsidRPr="0026598E" w:rsidRDefault="0026598E" w:rsidP="0026598E">
      <w:pPr>
        <w:spacing w:after="0"/>
        <w:ind w:firstLine="567"/>
        <w:contextualSpacing/>
        <w:jc w:val="both"/>
        <w:rPr>
          <w:rFonts w:ascii="Times New Roman" w:hAnsi="Times New Roman" w:cs="Times New Roman"/>
          <w:b/>
          <w:sz w:val="28"/>
          <w:szCs w:val="28"/>
          <w:lang w:val="en-US"/>
        </w:rPr>
      </w:pPr>
      <w:r w:rsidRPr="0026598E">
        <w:rPr>
          <w:rFonts w:ascii="Times New Roman" w:hAnsi="Times New Roman" w:cs="Times New Roman"/>
          <w:sz w:val="28"/>
          <w:szCs w:val="28"/>
          <w:lang w:val="en-US"/>
        </w:rPr>
        <w:t xml:space="preserve">Athletes or other Persons shall be responsible for knowing what constitutes an </w:t>
      </w:r>
      <w:proofErr w:type="spellStart"/>
      <w:r w:rsidRPr="0026598E">
        <w:rPr>
          <w:rFonts w:ascii="Times New Roman" w:hAnsi="Times New Roman" w:cs="Times New Roman"/>
          <w:sz w:val="28"/>
          <w:szCs w:val="28"/>
          <w:lang w:val="en-US"/>
        </w:rPr>
        <w:t>antidoping</w:t>
      </w:r>
      <w:proofErr w:type="spellEnd"/>
      <w:r w:rsidRPr="0026598E">
        <w:rPr>
          <w:rFonts w:ascii="Times New Roman" w:hAnsi="Times New Roman" w:cs="Times New Roman"/>
          <w:sz w:val="28"/>
          <w:szCs w:val="28"/>
          <w:lang w:val="en-US"/>
        </w:rPr>
        <w:t xml:space="preserve"> rule violation and the substances and methods which have been included on the Prohibited List. </w:t>
      </w:r>
      <w:r w:rsidR="000B2EDC" w:rsidRPr="0026598E">
        <w:rPr>
          <w:rFonts w:ascii="Times New Roman" w:hAnsi="Times New Roman" w:cs="Times New Roman"/>
          <w:sz w:val="28"/>
          <w:szCs w:val="28"/>
          <w:lang w:val="en-US"/>
        </w:rPr>
        <w:cr/>
      </w:r>
    </w:p>
    <w:p w:rsidR="0026598E" w:rsidRPr="0026598E" w:rsidRDefault="0026598E" w:rsidP="0026598E">
      <w:pPr>
        <w:spacing w:after="0"/>
        <w:ind w:firstLine="567"/>
        <w:contextualSpacing/>
        <w:jc w:val="both"/>
        <w:rPr>
          <w:rFonts w:ascii="Times New Roman" w:hAnsi="Times New Roman" w:cs="Times New Roman"/>
          <w:b/>
          <w:sz w:val="28"/>
          <w:szCs w:val="28"/>
          <w:lang w:val="en-US"/>
        </w:rPr>
      </w:pPr>
      <w:r w:rsidRPr="0026598E">
        <w:rPr>
          <w:rFonts w:ascii="Times New Roman" w:hAnsi="Times New Roman" w:cs="Times New Roman"/>
          <w:b/>
          <w:sz w:val="28"/>
          <w:szCs w:val="28"/>
          <w:lang w:val="en-US"/>
        </w:rPr>
        <w:t xml:space="preserve">2.10. Prohibited Association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Association by an Athlete or other Person subject to the authority of an </w:t>
      </w:r>
      <w:proofErr w:type="spellStart"/>
      <w:r w:rsidRPr="0026598E">
        <w:rPr>
          <w:rFonts w:ascii="Times New Roman" w:hAnsi="Times New Roman" w:cs="Times New Roman"/>
          <w:sz w:val="28"/>
          <w:szCs w:val="28"/>
          <w:lang w:val="en-US"/>
        </w:rPr>
        <w:t>AntiDoping</w:t>
      </w:r>
      <w:proofErr w:type="spellEnd"/>
      <w:r w:rsidRPr="0026598E">
        <w:rPr>
          <w:rFonts w:ascii="Times New Roman" w:hAnsi="Times New Roman" w:cs="Times New Roman"/>
          <w:sz w:val="28"/>
          <w:szCs w:val="28"/>
          <w:lang w:val="en-US"/>
        </w:rPr>
        <w:t xml:space="preserve"> Organization in a professional or sport-related capacity with any Athlete Support Person who: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2.10.1. If subject to the authority of an Anti-Doping Organization, is serving a period of Ineligibility; or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2.10.2. If not subject to the authority of an Anti-Doping Organization, and where Ineligibility has not been addressed in a results management process pursuant to the Code, has been convicted or found in a criminal, disciplinary or professional proceeding to have engaged in conduct which would have constituted a violation of anti-doping rules if Code-compliant rules had been applicable to such Person. The disqualifying status of such Person shall be in force for the longer of six years from the criminal, professional or disciplinary decision or the duration of the criminal, disciplinary or professional sanction imposed; or </w:t>
      </w:r>
    </w:p>
    <w:p w:rsid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2.10.3. Is serving as a front or intermediary for an individual described in Article 2.10.1 or 2.10.2. </w:t>
      </w:r>
    </w:p>
    <w:p w:rsidR="0026598E" w:rsidRPr="0026598E" w:rsidRDefault="0026598E" w:rsidP="0026598E">
      <w:pPr>
        <w:spacing w:after="0"/>
        <w:ind w:firstLine="567"/>
        <w:contextualSpacing/>
        <w:jc w:val="both"/>
        <w:rPr>
          <w:rFonts w:ascii="Times New Roman" w:hAnsi="Times New Roman" w:cs="Times New Roman"/>
          <w:sz w:val="28"/>
          <w:szCs w:val="28"/>
          <w:lang w:val="en-US"/>
        </w:rPr>
      </w:pP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In order for this provision to apply, it is necessary that the Athlete or other Person has previously been advised in writing by an Anti-Doping Organization with jurisdiction over the Athlete or other Person, or by WADA, of the Athlete Support Person’s disqualifying status and the potential Consequence of prohibited association and that the Athlete or other Person can reasonably avoid the association. The Anti-Doping Organization shall also use reasonable efforts to advise the Athlete Support Person who is the subject of the notice to the Athlete or other Person that the Athlete Support Person may, within 15 days, come forward to the Anti-Doping Organization to explain that the criteria described in Articles 2.10.1 and 2.10.2 do not apply to him or her (Notwithstanding Article XVII, this </w:t>
      </w:r>
    </w:p>
    <w:p w:rsidR="0026598E" w:rsidRPr="0026598E" w:rsidRDefault="0026598E" w:rsidP="0026598E">
      <w:pPr>
        <w:spacing w:after="0"/>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lastRenderedPageBreak/>
        <w:t xml:space="preserve">Article applies even when the Athlete Support Person’s disqualifying conduct occurred prior to the effective date provided in Article 20.1.) </w:t>
      </w:r>
    </w:p>
    <w:p w:rsidR="0026598E" w:rsidRDefault="0026598E" w:rsidP="0026598E">
      <w:pPr>
        <w:spacing w:after="0"/>
        <w:ind w:firstLine="567"/>
        <w:contextualSpacing/>
        <w:jc w:val="both"/>
        <w:rPr>
          <w:rFonts w:ascii="Times New Roman" w:hAnsi="Times New Roman" w:cs="Times New Roman"/>
          <w:sz w:val="28"/>
          <w:szCs w:val="28"/>
          <w:lang w:val="en-US"/>
        </w:rPr>
      </w:pPr>
    </w:p>
    <w:p w:rsidR="0026598E" w:rsidRP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 xml:space="preserve">The burden shall be on the Athlete or other Person to establish that any association with Athlete Support Personnel described in Article 2.10.1 or 2.10.2 is not in a professional or sport-related capacity. </w:t>
      </w:r>
    </w:p>
    <w:p w:rsidR="0026598E" w:rsidRDefault="0026598E" w:rsidP="0026598E">
      <w:pPr>
        <w:spacing w:after="0"/>
        <w:ind w:firstLine="567"/>
        <w:contextualSpacing/>
        <w:jc w:val="both"/>
        <w:rPr>
          <w:rFonts w:ascii="Times New Roman" w:hAnsi="Times New Roman" w:cs="Times New Roman"/>
          <w:sz w:val="28"/>
          <w:szCs w:val="28"/>
          <w:lang w:val="en-US"/>
        </w:rPr>
      </w:pPr>
    </w:p>
    <w:p w:rsidR="0026598E" w:rsidRDefault="0026598E" w:rsidP="0026598E">
      <w:pPr>
        <w:spacing w:after="0"/>
        <w:ind w:firstLine="567"/>
        <w:contextualSpacing/>
        <w:jc w:val="both"/>
        <w:rPr>
          <w:rFonts w:ascii="Times New Roman" w:hAnsi="Times New Roman" w:cs="Times New Roman"/>
          <w:sz w:val="28"/>
          <w:szCs w:val="28"/>
          <w:lang w:val="en-US"/>
        </w:rPr>
      </w:pPr>
      <w:r w:rsidRPr="0026598E">
        <w:rPr>
          <w:rFonts w:ascii="Times New Roman" w:hAnsi="Times New Roman" w:cs="Times New Roman"/>
          <w:sz w:val="28"/>
          <w:szCs w:val="28"/>
          <w:lang w:val="en-US"/>
        </w:rPr>
        <w:t>Anti-Doping Organizations that are aware of Athlete Support Personnel who meet the criteria described in Article 2.10.1, 2.10.2, or 2.10.3 shall submit that information to WADA.</w:t>
      </w:r>
    </w:p>
    <w:p w:rsidR="00160BE4" w:rsidRPr="00160BE4" w:rsidRDefault="00160BE4" w:rsidP="00287C64">
      <w:pPr>
        <w:spacing w:after="0"/>
        <w:ind w:firstLine="567"/>
        <w:contextualSpacing/>
        <w:jc w:val="both"/>
        <w:rPr>
          <w:rFonts w:ascii="Times New Roman" w:hAnsi="Times New Roman" w:cs="Times New Roman"/>
          <w:sz w:val="28"/>
          <w:szCs w:val="28"/>
        </w:rPr>
      </w:pPr>
      <w:bookmarkStart w:id="0" w:name="_GoBack"/>
      <w:bookmarkEnd w:id="0"/>
    </w:p>
    <w:p w:rsidR="00160BE4" w:rsidRPr="00160BE4" w:rsidRDefault="00160BE4" w:rsidP="00287C64">
      <w:pPr>
        <w:spacing w:after="0"/>
        <w:ind w:firstLine="567"/>
        <w:contextualSpacing/>
        <w:jc w:val="both"/>
        <w:rPr>
          <w:rFonts w:ascii="Times New Roman" w:hAnsi="Times New Roman" w:cs="Times New Roman"/>
          <w:sz w:val="28"/>
          <w:szCs w:val="28"/>
        </w:rPr>
      </w:pPr>
    </w:p>
    <w:p w:rsidR="00160BE4" w:rsidRPr="00160BE4" w:rsidRDefault="00160BE4" w:rsidP="00287C64">
      <w:pPr>
        <w:spacing w:after="0"/>
        <w:contextualSpacing/>
        <w:jc w:val="both"/>
        <w:rPr>
          <w:rFonts w:ascii="Times New Roman" w:hAnsi="Times New Roman" w:cs="Times New Roman"/>
          <w:sz w:val="28"/>
          <w:szCs w:val="28"/>
        </w:rPr>
      </w:pPr>
    </w:p>
    <w:sectPr w:rsidR="00160BE4" w:rsidRPr="00160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E4"/>
    <w:rsid w:val="000B2EDC"/>
    <w:rsid w:val="00160BE4"/>
    <w:rsid w:val="0026598E"/>
    <w:rsid w:val="00287C64"/>
    <w:rsid w:val="003E65E8"/>
    <w:rsid w:val="008548BB"/>
    <w:rsid w:val="00B95EF4"/>
    <w:rsid w:val="00D25493"/>
    <w:rsid w:val="00E1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23CEEC7B</Template>
  <TotalTime>42</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Юрьевна</dc:creator>
  <cp:lastModifiedBy>Зайцева Татьяна Юрьевна</cp:lastModifiedBy>
  <cp:revision>6</cp:revision>
  <cp:lastPrinted>2017-05-04T07:36:00Z</cp:lastPrinted>
  <dcterms:created xsi:type="dcterms:W3CDTF">2017-05-04T07:25:00Z</dcterms:created>
  <dcterms:modified xsi:type="dcterms:W3CDTF">2017-05-12T10:55:00Z</dcterms:modified>
</cp:coreProperties>
</file>